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BF2D" w14:textId="0934F3EC" w:rsidR="00BB24F2" w:rsidRDefault="003539A0" w:rsidP="00BB24F2">
      <w:pPr>
        <w:jc w:val="right"/>
        <w:rPr>
          <w:rFonts w:ascii="Times New Roman" w:hAnsi="Times New Roman" w:cs="Times New Roman"/>
          <w:b/>
          <w:bCs/>
          <w:sz w:val="28"/>
          <w:szCs w:val="28"/>
          <w:lang w:val="ro-RO"/>
        </w:rPr>
      </w:pPr>
      <w:r>
        <w:rPr>
          <w:rFonts w:ascii="Times New Roman" w:hAnsi="Times New Roman" w:cs="Times New Roman"/>
          <w:b/>
          <w:bCs/>
          <w:sz w:val="28"/>
          <w:szCs w:val="28"/>
          <w:lang w:val="ro-RO"/>
        </w:rPr>
        <w:t>Anexa nr.</w:t>
      </w:r>
      <w:r w:rsidR="00BB24F2">
        <w:rPr>
          <w:rFonts w:ascii="Times New Roman" w:hAnsi="Times New Roman" w:cs="Times New Roman"/>
          <w:b/>
          <w:bCs/>
          <w:sz w:val="28"/>
          <w:szCs w:val="28"/>
          <w:lang w:val="ro-RO"/>
        </w:rPr>
        <w:t xml:space="preserve"> </w:t>
      </w:r>
      <w:r>
        <w:rPr>
          <w:rFonts w:ascii="Times New Roman" w:hAnsi="Times New Roman" w:cs="Times New Roman"/>
          <w:b/>
          <w:bCs/>
          <w:sz w:val="28"/>
          <w:szCs w:val="28"/>
          <w:lang w:val="ro-RO"/>
        </w:rPr>
        <w:t>4 din normele metodologice de aplicare</w:t>
      </w:r>
    </w:p>
    <w:p w14:paraId="7DA07958" w14:textId="3E02162B" w:rsidR="003539A0" w:rsidRDefault="003539A0" w:rsidP="00BB24F2">
      <w:pPr>
        <w:jc w:val="right"/>
        <w:rPr>
          <w:rFonts w:ascii="Times New Roman" w:hAnsi="Times New Roman" w:cs="Times New Roman"/>
          <w:b/>
          <w:bCs/>
          <w:sz w:val="28"/>
          <w:szCs w:val="28"/>
          <w:lang w:val="ro-RO"/>
        </w:rPr>
      </w:pPr>
      <w:r>
        <w:rPr>
          <w:rFonts w:ascii="Times New Roman" w:hAnsi="Times New Roman" w:cs="Times New Roman"/>
          <w:b/>
          <w:bCs/>
          <w:sz w:val="28"/>
          <w:szCs w:val="28"/>
          <w:lang w:val="ro-RO"/>
        </w:rPr>
        <w:t>a prevederilor Legii</w:t>
      </w:r>
      <w:r w:rsidR="00BB24F2">
        <w:rPr>
          <w:rFonts w:ascii="Times New Roman" w:hAnsi="Times New Roman" w:cs="Times New Roman"/>
          <w:b/>
          <w:bCs/>
          <w:sz w:val="28"/>
          <w:szCs w:val="28"/>
          <w:lang w:val="ro-RO"/>
        </w:rPr>
        <w:t xml:space="preserve"> nr. </w:t>
      </w:r>
      <w:r>
        <w:rPr>
          <w:rFonts w:ascii="Times New Roman" w:hAnsi="Times New Roman" w:cs="Times New Roman"/>
          <w:b/>
          <w:bCs/>
          <w:sz w:val="28"/>
          <w:szCs w:val="28"/>
          <w:lang w:val="ro-RO"/>
        </w:rPr>
        <w:t xml:space="preserve">416/2001 </w:t>
      </w:r>
    </w:p>
    <w:p w14:paraId="105C31D6" w14:textId="71193FDE" w:rsidR="003539A0" w:rsidRPr="00BB24F2" w:rsidRDefault="003539A0" w:rsidP="00BB24F2">
      <w:pPr>
        <w:jc w:val="center"/>
        <w:rPr>
          <w:rFonts w:ascii="Times New Roman" w:hAnsi="Times New Roman" w:cs="Times New Roman"/>
          <w:b/>
          <w:bCs/>
          <w:sz w:val="32"/>
          <w:szCs w:val="32"/>
          <w:lang w:val="ro-RO"/>
        </w:rPr>
      </w:pPr>
      <w:r w:rsidRPr="00BB24F2">
        <w:rPr>
          <w:rFonts w:ascii="Times New Roman" w:hAnsi="Times New Roman" w:cs="Times New Roman"/>
          <w:b/>
          <w:bCs/>
          <w:sz w:val="32"/>
          <w:szCs w:val="32"/>
          <w:lang w:val="ro-RO"/>
        </w:rPr>
        <w:t>Bunuri care exclud acordarea ajutorului social/ASF/ încălzirea locuinței</w:t>
      </w:r>
    </w:p>
    <w:p w14:paraId="3BF0A4CD" w14:textId="77777777" w:rsidR="003539A0" w:rsidRDefault="003539A0" w:rsidP="003539A0">
      <w:pPr>
        <w:rPr>
          <w:rFonts w:ascii="Times New Roman" w:hAnsi="Times New Roman" w:cs="Times New Roman"/>
          <w:b/>
          <w:bCs/>
          <w:sz w:val="28"/>
          <w:szCs w:val="28"/>
          <w:lang w:val="ro-RO"/>
        </w:rPr>
      </w:pPr>
    </w:p>
    <w:tbl>
      <w:tblPr>
        <w:tblStyle w:val="Tabelgril"/>
        <w:tblW w:w="0" w:type="auto"/>
        <w:tblInd w:w="0" w:type="dxa"/>
        <w:tblLook w:val="04A0" w:firstRow="1" w:lastRow="0" w:firstColumn="1" w:lastColumn="0" w:noHBand="0" w:noVBand="1"/>
      </w:tblPr>
      <w:tblGrid>
        <w:gridCol w:w="752"/>
        <w:gridCol w:w="8598"/>
      </w:tblGrid>
      <w:tr w:rsidR="003539A0" w14:paraId="05A947BB" w14:textId="77777777" w:rsidTr="003539A0">
        <w:tc>
          <w:tcPr>
            <w:tcW w:w="10699" w:type="dxa"/>
            <w:gridSpan w:val="2"/>
            <w:tcBorders>
              <w:top w:val="single" w:sz="4" w:space="0" w:color="auto"/>
              <w:left w:val="single" w:sz="4" w:space="0" w:color="auto"/>
              <w:bottom w:val="single" w:sz="4" w:space="0" w:color="auto"/>
              <w:right w:val="single" w:sz="4" w:space="0" w:color="auto"/>
            </w:tcBorders>
            <w:hideMark/>
          </w:tcPr>
          <w:p w14:paraId="19EF1FF2" w14:textId="77777777" w:rsidR="003539A0" w:rsidRDefault="003539A0">
            <w:pPr>
              <w:spacing w:line="240" w:lineRule="auto"/>
              <w:rPr>
                <w:rFonts w:ascii="Times New Roman" w:hAnsi="Times New Roman" w:cs="Times New Roman"/>
                <w:sz w:val="24"/>
                <w:szCs w:val="24"/>
              </w:rPr>
            </w:pPr>
            <w:proofErr w:type="spellStart"/>
            <w:r>
              <w:rPr>
                <w:rFonts w:ascii="Times New Roman" w:hAnsi="Times New Roman" w:cs="Times New Roman"/>
              </w:rPr>
              <w:t>Bunuri</w:t>
            </w:r>
            <w:proofErr w:type="spellEnd"/>
            <w:r>
              <w:rPr>
                <w:rFonts w:ascii="Times New Roman" w:hAnsi="Times New Roman" w:cs="Times New Roman"/>
              </w:rPr>
              <w:t xml:space="preserve"> </w:t>
            </w:r>
            <w:proofErr w:type="spellStart"/>
            <w:r>
              <w:rPr>
                <w:rFonts w:ascii="Times New Roman" w:hAnsi="Times New Roman" w:cs="Times New Roman"/>
              </w:rPr>
              <w:t>imobile</w:t>
            </w:r>
            <w:proofErr w:type="spellEnd"/>
            <w:r>
              <w:rPr>
                <w:rFonts w:ascii="Times New Roman" w:hAnsi="Times New Roman" w:cs="Times New Roman"/>
              </w:rPr>
              <w:t xml:space="preserve"> </w:t>
            </w:r>
          </w:p>
        </w:tc>
      </w:tr>
      <w:tr w:rsidR="003539A0" w14:paraId="439543A5"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4A3188FB"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9853" w:type="dxa"/>
            <w:tcBorders>
              <w:top w:val="single" w:sz="4" w:space="0" w:color="auto"/>
              <w:left w:val="single" w:sz="4" w:space="0" w:color="auto"/>
              <w:bottom w:val="single" w:sz="4" w:space="0" w:color="auto"/>
              <w:right w:val="single" w:sz="4" w:space="0" w:color="auto"/>
            </w:tcBorders>
            <w:hideMark/>
          </w:tcPr>
          <w:p w14:paraId="6960D9ED"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Clădiri sau alte spații locativeîn afara locuinței de domiciliu și a anexelor gospodărești</w:t>
            </w:r>
          </w:p>
        </w:tc>
      </w:tr>
      <w:tr w:rsidR="003539A0" w14:paraId="532C9781"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5050F605"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9853" w:type="dxa"/>
            <w:tcBorders>
              <w:top w:val="single" w:sz="4" w:space="0" w:color="auto"/>
              <w:left w:val="single" w:sz="4" w:space="0" w:color="auto"/>
              <w:bottom w:val="single" w:sz="4" w:space="0" w:color="auto"/>
              <w:right w:val="single" w:sz="4" w:space="0" w:color="auto"/>
            </w:tcBorders>
            <w:hideMark/>
          </w:tcPr>
          <w:p w14:paraId="14F80051" w14:textId="77777777" w:rsidR="003539A0" w:rsidRDefault="003539A0">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Terenuri de împrjmuire a locuinței și curtea aferentă și alte terenuri intravilane care depășesc 1.000 mp în zona urbană și 2.000 mp în zona rurală. Fac excepție terenurile din zonele colinare sau de munte care nu au potențial de valorificare prin vânzare/construcție/producție agricolă.</w:t>
            </w:r>
          </w:p>
          <w:p w14:paraId="4CFAF8EE" w14:textId="491064CE" w:rsidR="00BB24F2" w:rsidRDefault="00BB24F2">
            <w:pPr>
              <w:spacing w:line="240" w:lineRule="auto"/>
              <w:jc w:val="both"/>
              <w:rPr>
                <w:rFonts w:ascii="Times New Roman" w:hAnsi="Times New Roman" w:cs="Times New Roman"/>
                <w:sz w:val="24"/>
                <w:szCs w:val="24"/>
                <w:lang w:val="ro-RO"/>
              </w:rPr>
            </w:pPr>
          </w:p>
        </w:tc>
      </w:tr>
    </w:tbl>
    <w:p w14:paraId="70BD0FEB" w14:textId="77777777" w:rsidR="003539A0" w:rsidRDefault="003539A0" w:rsidP="003539A0"/>
    <w:tbl>
      <w:tblPr>
        <w:tblStyle w:val="Tabelgril"/>
        <w:tblW w:w="0" w:type="auto"/>
        <w:tblInd w:w="0" w:type="dxa"/>
        <w:tblLook w:val="04A0" w:firstRow="1" w:lastRow="0" w:firstColumn="1" w:lastColumn="0" w:noHBand="0" w:noVBand="1"/>
      </w:tblPr>
      <w:tblGrid>
        <w:gridCol w:w="785"/>
        <w:gridCol w:w="8565"/>
      </w:tblGrid>
      <w:tr w:rsidR="003539A0" w14:paraId="6C8B6433" w14:textId="77777777" w:rsidTr="003539A0">
        <w:tc>
          <w:tcPr>
            <w:tcW w:w="10699" w:type="dxa"/>
            <w:gridSpan w:val="2"/>
            <w:tcBorders>
              <w:top w:val="single" w:sz="4" w:space="0" w:color="auto"/>
              <w:left w:val="single" w:sz="4" w:space="0" w:color="auto"/>
              <w:bottom w:val="single" w:sz="4" w:space="0" w:color="auto"/>
              <w:right w:val="single" w:sz="4" w:space="0" w:color="auto"/>
            </w:tcBorders>
            <w:hideMark/>
          </w:tcPr>
          <w:p w14:paraId="2018A555" w14:textId="77777777" w:rsidR="003539A0" w:rsidRDefault="003539A0">
            <w:pPr>
              <w:spacing w:line="240" w:lineRule="auto"/>
              <w:rPr>
                <w:rFonts w:ascii="Times New Roman" w:hAnsi="Times New Roman" w:cs="Times New Roman"/>
                <w:sz w:val="24"/>
                <w:szCs w:val="24"/>
              </w:rPr>
            </w:pPr>
            <w:proofErr w:type="spellStart"/>
            <w:r>
              <w:rPr>
                <w:rFonts w:ascii="Times New Roman" w:hAnsi="Times New Roman" w:cs="Times New Roman"/>
              </w:rPr>
              <w:t>Bunuri</w:t>
            </w:r>
            <w:proofErr w:type="spellEnd"/>
            <w:r>
              <w:rPr>
                <w:rFonts w:ascii="Times New Roman" w:hAnsi="Times New Roman" w:cs="Times New Roman"/>
              </w:rPr>
              <w:t xml:space="preserve"> mobile </w:t>
            </w:r>
            <w:r>
              <w:rPr>
                <w:rFonts w:ascii="Albertus Extra Bold" w:hAnsi="Albertus Extra Bold" w:cs="Times New Roman"/>
              </w:rPr>
              <w:t>°</w:t>
            </w:r>
          </w:p>
        </w:tc>
      </w:tr>
      <w:tr w:rsidR="003539A0" w14:paraId="584A2215"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3A8FECD1"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9853" w:type="dxa"/>
            <w:tcBorders>
              <w:top w:val="single" w:sz="4" w:space="0" w:color="auto"/>
              <w:left w:val="single" w:sz="4" w:space="0" w:color="auto"/>
              <w:bottom w:val="single" w:sz="4" w:space="0" w:color="auto"/>
              <w:right w:val="single" w:sz="4" w:space="0" w:color="auto"/>
            </w:tcBorders>
            <w:hideMark/>
          </w:tcPr>
          <w:p w14:paraId="3E7CE42B"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Autoturism/autoturisme și/sau motocicletă/motocicletecu o vechime mai mică de 10 ani cu excepția celor adaptate pebtru persoanele cu handicap sau destinate transportului acestora sau persoanelor dependente precum și pentru uzul persoanelor aflate în zone greu accesibile.</w:t>
            </w:r>
          </w:p>
        </w:tc>
      </w:tr>
      <w:tr w:rsidR="003539A0" w14:paraId="61E50000"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2F0A5F04"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9853" w:type="dxa"/>
            <w:tcBorders>
              <w:top w:val="single" w:sz="4" w:space="0" w:color="auto"/>
              <w:left w:val="single" w:sz="4" w:space="0" w:color="auto"/>
              <w:bottom w:val="single" w:sz="4" w:space="0" w:color="auto"/>
              <w:right w:val="single" w:sz="4" w:space="0" w:color="auto"/>
            </w:tcBorders>
            <w:hideMark/>
          </w:tcPr>
          <w:p w14:paraId="3BEBD8B2" w14:textId="77777777" w:rsidR="003539A0" w:rsidRDefault="003539A0">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Mai mult de un autoturism/motocicletă cu o vechime mai mare de 10 ani.</w:t>
            </w:r>
          </w:p>
        </w:tc>
      </w:tr>
      <w:tr w:rsidR="003539A0" w14:paraId="38C4402D"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293DE9F3"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9853" w:type="dxa"/>
            <w:tcBorders>
              <w:top w:val="single" w:sz="4" w:space="0" w:color="auto"/>
              <w:left w:val="single" w:sz="4" w:space="0" w:color="auto"/>
              <w:bottom w:val="single" w:sz="4" w:space="0" w:color="auto"/>
              <w:right w:val="single" w:sz="4" w:space="0" w:color="auto"/>
            </w:tcBorders>
            <w:hideMark/>
          </w:tcPr>
          <w:p w14:paraId="4744E2F9" w14:textId="77777777" w:rsidR="003539A0" w:rsidRDefault="003539A0">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Autovehicule</w:t>
            </w:r>
            <w:r>
              <w:rPr>
                <w:rFonts w:ascii="Times New Roman" w:hAnsi="Times New Roman" w:cs="Times New Roman"/>
                <w:sz w:val="24"/>
                <w:szCs w:val="24"/>
              </w:rPr>
              <w:t>:</w:t>
            </w:r>
            <w:r>
              <w:rPr>
                <w:rFonts w:ascii="Times New Roman" w:hAnsi="Times New Roman" w:cs="Times New Roman"/>
                <w:sz w:val="24"/>
                <w:szCs w:val="24"/>
                <w:lang w:val="ro-RO"/>
              </w:rPr>
              <w:t>autoutilitare, autocamioane de orice fel cu sau fără remorci, rulote, autobuze, microbuze.</w:t>
            </w:r>
          </w:p>
        </w:tc>
      </w:tr>
      <w:tr w:rsidR="003539A0" w14:paraId="6C9CB5EE"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5BDED065"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9853" w:type="dxa"/>
            <w:tcBorders>
              <w:top w:val="single" w:sz="4" w:space="0" w:color="auto"/>
              <w:left w:val="single" w:sz="4" w:space="0" w:color="auto"/>
              <w:bottom w:val="single" w:sz="4" w:space="0" w:color="auto"/>
              <w:right w:val="single" w:sz="4" w:space="0" w:color="auto"/>
            </w:tcBorders>
            <w:hideMark/>
          </w:tcPr>
          <w:p w14:paraId="0DED8890" w14:textId="77777777" w:rsidR="003539A0" w:rsidRDefault="003539A0">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Șalupe , bărci cu motor, scutere de apă, iahturi, cu excepția bărcilor necesare pentru uzul persoanelor care locuiesc în rezervația Biosferei Delta Dunării .</w:t>
            </w:r>
          </w:p>
        </w:tc>
      </w:tr>
      <w:tr w:rsidR="003539A0" w14:paraId="48822B2C"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52FC5F73"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9853" w:type="dxa"/>
            <w:tcBorders>
              <w:top w:val="single" w:sz="4" w:space="0" w:color="auto"/>
              <w:left w:val="single" w:sz="4" w:space="0" w:color="auto"/>
              <w:bottom w:val="single" w:sz="4" w:space="0" w:color="auto"/>
              <w:right w:val="single" w:sz="4" w:space="0" w:color="auto"/>
            </w:tcBorders>
            <w:hideMark/>
          </w:tcPr>
          <w:p w14:paraId="36E69F83" w14:textId="77777777" w:rsidR="003539A0" w:rsidRDefault="003539A0">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Utilaje agricole</w:t>
            </w:r>
            <w:r>
              <w:rPr>
                <w:rFonts w:ascii="Times New Roman" w:hAnsi="Times New Roman" w:cs="Times New Roman"/>
                <w:sz w:val="24"/>
                <w:szCs w:val="24"/>
              </w:rPr>
              <w:t xml:space="preserve">:tractor, </w:t>
            </w:r>
            <w:proofErr w:type="spellStart"/>
            <w:r>
              <w:rPr>
                <w:rFonts w:ascii="Times New Roman" w:hAnsi="Times New Roman" w:cs="Times New Roman"/>
                <w:sz w:val="24"/>
                <w:szCs w:val="24"/>
              </w:rPr>
              <w:t>combină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autopropulsat</w:t>
            </w:r>
            <w:proofErr w:type="spellEnd"/>
            <w:r>
              <w:rPr>
                <w:rFonts w:ascii="Times New Roman" w:hAnsi="Times New Roman" w:cs="Times New Roman"/>
                <w:sz w:val="24"/>
                <w:szCs w:val="24"/>
                <w:lang w:val="ro-RO"/>
              </w:rPr>
              <w:t>ă</w:t>
            </w:r>
          </w:p>
        </w:tc>
      </w:tr>
      <w:tr w:rsidR="003539A0" w14:paraId="4E8BDFA3"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44BF14DF"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9853" w:type="dxa"/>
            <w:tcBorders>
              <w:top w:val="single" w:sz="4" w:space="0" w:color="auto"/>
              <w:left w:val="single" w:sz="4" w:space="0" w:color="auto"/>
              <w:bottom w:val="single" w:sz="4" w:space="0" w:color="auto"/>
              <w:right w:val="single" w:sz="4" w:space="0" w:color="auto"/>
            </w:tcBorders>
            <w:hideMark/>
          </w:tcPr>
          <w:p w14:paraId="71907956" w14:textId="77777777" w:rsidR="003539A0" w:rsidRDefault="003539A0">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Utilaje de prelucrare agricolă</w:t>
            </w:r>
            <w:r>
              <w:rPr>
                <w:rFonts w:ascii="Times New Roman" w:hAnsi="Times New Roman" w:cs="Times New Roman"/>
                <w:sz w:val="24"/>
                <w:szCs w:val="24"/>
              </w:rPr>
              <w:t>:</w:t>
            </w:r>
            <w:proofErr w:type="spellStart"/>
            <w:r>
              <w:rPr>
                <w:rFonts w:ascii="Times New Roman" w:hAnsi="Times New Roman" w:cs="Times New Roman"/>
                <w:sz w:val="24"/>
                <w:szCs w:val="24"/>
              </w:rPr>
              <w:t>pres</w:t>
            </w:r>
            <w:proofErr w:type="spellEnd"/>
            <w:r>
              <w:rPr>
                <w:rFonts w:ascii="Times New Roman" w:hAnsi="Times New Roman" w:cs="Times New Roman"/>
                <w:sz w:val="24"/>
                <w:szCs w:val="24"/>
                <w:lang w:val="ro-RO"/>
              </w:rPr>
              <w:t>ă de ulei, moară de cereale.</w:t>
            </w:r>
          </w:p>
        </w:tc>
      </w:tr>
      <w:tr w:rsidR="003539A0" w14:paraId="08DC0330"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670F52BE"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9853" w:type="dxa"/>
            <w:tcBorders>
              <w:top w:val="single" w:sz="4" w:space="0" w:color="auto"/>
              <w:left w:val="single" w:sz="4" w:space="0" w:color="auto"/>
              <w:bottom w:val="single" w:sz="4" w:space="0" w:color="auto"/>
              <w:right w:val="single" w:sz="4" w:space="0" w:color="auto"/>
            </w:tcBorders>
            <w:hideMark/>
          </w:tcPr>
          <w:p w14:paraId="51E63DC1" w14:textId="77777777" w:rsidR="003539A0" w:rsidRDefault="003539A0">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Utilaje de prelucrat lemnul</w:t>
            </w:r>
            <w:r>
              <w:rPr>
                <w:rFonts w:ascii="Times New Roman" w:hAnsi="Times New Roman" w:cs="Times New Roman"/>
                <w:sz w:val="24"/>
                <w:szCs w:val="24"/>
              </w:rPr>
              <w:t>:</w:t>
            </w:r>
            <w:r>
              <w:rPr>
                <w:rFonts w:ascii="Times New Roman" w:hAnsi="Times New Roman" w:cs="Times New Roman"/>
                <w:sz w:val="24"/>
                <w:szCs w:val="24"/>
                <w:lang w:val="ro-RO"/>
              </w:rPr>
              <w:t>gater sau utilaje de prelucrat lemnul acționate hidraulic, mecanic sau electric.</w:t>
            </w:r>
          </w:p>
        </w:tc>
      </w:tr>
      <w:tr w:rsidR="003539A0" w14:paraId="32C01D30" w14:textId="77777777" w:rsidTr="003539A0">
        <w:tc>
          <w:tcPr>
            <w:tcW w:w="846" w:type="dxa"/>
            <w:tcBorders>
              <w:top w:val="single" w:sz="4" w:space="0" w:color="auto"/>
              <w:left w:val="single" w:sz="4" w:space="0" w:color="auto"/>
              <w:bottom w:val="single" w:sz="4" w:space="0" w:color="auto"/>
              <w:right w:val="nil"/>
            </w:tcBorders>
            <w:hideMark/>
          </w:tcPr>
          <w:p w14:paraId="7B72F564"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w:t>
            </w:r>
            <w:r>
              <w:rPr>
                <w:rFonts w:ascii="Albertus Extra Bold" w:hAnsi="Albertus Extra Bold" w:cs="Times New Roman"/>
                <w:sz w:val="24"/>
                <w:szCs w:val="24"/>
                <w:lang w:val="ro-RO"/>
              </w:rPr>
              <w:t>°</w:t>
            </w:r>
            <w:r>
              <w:rPr>
                <w:rFonts w:ascii="Times New Roman" w:hAnsi="Times New Roman" w:cs="Times New Roman"/>
                <w:sz w:val="24"/>
                <w:szCs w:val="24"/>
                <w:lang w:val="ro-RO"/>
              </w:rPr>
              <w:t>)</w:t>
            </w:r>
          </w:p>
        </w:tc>
        <w:tc>
          <w:tcPr>
            <w:tcW w:w="9853" w:type="dxa"/>
            <w:tcBorders>
              <w:top w:val="single" w:sz="4" w:space="0" w:color="auto"/>
              <w:left w:val="nil"/>
              <w:bottom w:val="single" w:sz="4" w:space="0" w:color="auto"/>
              <w:right w:val="single" w:sz="4" w:space="0" w:color="auto"/>
            </w:tcBorders>
            <w:hideMark/>
          </w:tcPr>
          <w:p w14:paraId="043CFCEF" w14:textId="77777777" w:rsidR="003539A0" w:rsidRDefault="003539A0">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Aflate în stare de funcționare.</w:t>
            </w:r>
          </w:p>
        </w:tc>
      </w:tr>
    </w:tbl>
    <w:p w14:paraId="3C6C5787" w14:textId="77777777" w:rsidR="003539A0" w:rsidRDefault="003539A0" w:rsidP="003539A0"/>
    <w:tbl>
      <w:tblPr>
        <w:tblStyle w:val="Tabelgril"/>
        <w:tblW w:w="0" w:type="auto"/>
        <w:tblInd w:w="0" w:type="dxa"/>
        <w:tblLook w:val="04A0" w:firstRow="1" w:lastRow="0" w:firstColumn="1" w:lastColumn="0" w:noHBand="0" w:noVBand="1"/>
      </w:tblPr>
      <w:tblGrid>
        <w:gridCol w:w="772"/>
        <w:gridCol w:w="8578"/>
      </w:tblGrid>
      <w:tr w:rsidR="003539A0" w14:paraId="31E14C08" w14:textId="77777777" w:rsidTr="003539A0">
        <w:tc>
          <w:tcPr>
            <w:tcW w:w="10699" w:type="dxa"/>
            <w:gridSpan w:val="2"/>
            <w:tcBorders>
              <w:top w:val="single" w:sz="4" w:space="0" w:color="auto"/>
              <w:left w:val="single" w:sz="4" w:space="0" w:color="auto"/>
              <w:bottom w:val="single" w:sz="4" w:space="0" w:color="auto"/>
              <w:right w:val="single" w:sz="4" w:space="0" w:color="auto"/>
            </w:tcBorders>
            <w:hideMark/>
          </w:tcPr>
          <w:p w14:paraId="236697FB" w14:textId="77777777" w:rsidR="003539A0" w:rsidRDefault="003539A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Depozite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bancare</w:t>
            </w:r>
            <w:proofErr w:type="spellEnd"/>
          </w:p>
        </w:tc>
      </w:tr>
      <w:tr w:rsidR="003539A0" w14:paraId="32C1757F"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2B2E8C33"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9853" w:type="dxa"/>
            <w:tcBorders>
              <w:top w:val="single" w:sz="4" w:space="0" w:color="auto"/>
              <w:left w:val="single" w:sz="4" w:space="0" w:color="auto"/>
              <w:bottom w:val="single" w:sz="4" w:space="0" w:color="auto"/>
              <w:right w:val="single" w:sz="4" w:space="0" w:color="auto"/>
            </w:tcBorders>
            <w:hideMark/>
          </w:tcPr>
          <w:p w14:paraId="33C54A55"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Depozite bancare cu valoare de peste 3000 lei cu excepția dobânzii.</w:t>
            </w:r>
          </w:p>
        </w:tc>
      </w:tr>
    </w:tbl>
    <w:p w14:paraId="42C56214" w14:textId="77777777" w:rsidR="003539A0" w:rsidRDefault="003539A0" w:rsidP="003539A0"/>
    <w:tbl>
      <w:tblPr>
        <w:tblStyle w:val="Tabelgril"/>
        <w:tblW w:w="0" w:type="auto"/>
        <w:tblInd w:w="0" w:type="dxa"/>
        <w:tblLook w:val="04A0" w:firstRow="1" w:lastRow="0" w:firstColumn="1" w:lastColumn="0" w:noHBand="0" w:noVBand="1"/>
      </w:tblPr>
      <w:tblGrid>
        <w:gridCol w:w="777"/>
        <w:gridCol w:w="8573"/>
      </w:tblGrid>
      <w:tr w:rsidR="003539A0" w14:paraId="0C1ADE7A" w14:textId="77777777" w:rsidTr="003539A0">
        <w:tc>
          <w:tcPr>
            <w:tcW w:w="10699" w:type="dxa"/>
            <w:gridSpan w:val="2"/>
            <w:tcBorders>
              <w:top w:val="single" w:sz="4" w:space="0" w:color="auto"/>
              <w:left w:val="single" w:sz="4" w:space="0" w:color="auto"/>
              <w:bottom w:val="single" w:sz="4" w:space="0" w:color="auto"/>
              <w:right w:val="single" w:sz="4" w:space="0" w:color="auto"/>
            </w:tcBorders>
            <w:hideMark/>
          </w:tcPr>
          <w:p w14:paraId="2950640C" w14:textId="77777777" w:rsidR="003539A0" w:rsidRDefault="003539A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Terenuri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animale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păsări</w:t>
            </w:r>
            <w:proofErr w:type="spellEnd"/>
          </w:p>
        </w:tc>
      </w:tr>
      <w:tr w:rsidR="003539A0" w14:paraId="7DE90BA5" w14:textId="77777777" w:rsidTr="003539A0">
        <w:tc>
          <w:tcPr>
            <w:tcW w:w="846" w:type="dxa"/>
            <w:tcBorders>
              <w:top w:val="single" w:sz="4" w:space="0" w:color="auto"/>
              <w:left w:val="single" w:sz="4" w:space="0" w:color="auto"/>
              <w:bottom w:val="single" w:sz="4" w:space="0" w:color="auto"/>
              <w:right w:val="single" w:sz="4" w:space="0" w:color="auto"/>
            </w:tcBorders>
            <w:hideMark/>
          </w:tcPr>
          <w:p w14:paraId="7DD5B80C"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9853" w:type="dxa"/>
            <w:tcBorders>
              <w:top w:val="single" w:sz="4" w:space="0" w:color="auto"/>
              <w:left w:val="single" w:sz="4" w:space="0" w:color="auto"/>
              <w:bottom w:val="single" w:sz="4" w:space="0" w:color="auto"/>
              <w:right w:val="single" w:sz="4" w:space="0" w:color="auto"/>
            </w:tcBorders>
            <w:hideMark/>
          </w:tcPr>
          <w:p w14:paraId="0B029A60" w14:textId="77777777" w:rsidR="003539A0" w:rsidRDefault="003539A0">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Suprafețe de teren, animale și păsări a căror valoare netă de producție anuală depășește suma de 1.000 euro pentru persoana singură , respectiv suma de 2.500 euro pentru familie.</w:t>
            </w:r>
          </w:p>
        </w:tc>
      </w:tr>
    </w:tbl>
    <w:p w14:paraId="7070B0AD" w14:textId="77777777" w:rsidR="003539A0" w:rsidRDefault="003539A0" w:rsidP="003539A0">
      <w:pPr>
        <w:rPr>
          <w:rFonts w:ascii="Times New Roman" w:hAnsi="Times New Roman" w:cs="Times New Roman"/>
          <w:sz w:val="24"/>
          <w:szCs w:val="24"/>
        </w:rPr>
      </w:pPr>
    </w:p>
    <w:p w14:paraId="2E36C0E1" w14:textId="77777777" w:rsidR="003539A0" w:rsidRDefault="003539A0" w:rsidP="003539A0">
      <w:pPr>
        <w:rPr>
          <w:rFonts w:ascii="Times New Roman" w:hAnsi="Times New Roman" w:cs="Times New Roman"/>
          <w:sz w:val="24"/>
          <w:szCs w:val="24"/>
        </w:rPr>
      </w:pPr>
      <w:proofErr w:type="gramStart"/>
      <w:r>
        <w:rPr>
          <w:rFonts w:ascii="Times New Roman" w:hAnsi="Times New Roman" w:cs="Times New Roman"/>
          <w:sz w:val="24"/>
          <w:szCs w:val="24"/>
        </w:rPr>
        <w:t>NOTĂ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Deținerea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unuia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bunurile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menționate</w:t>
      </w:r>
      <w:proofErr w:type="spellEnd"/>
      <w:r>
        <w:rPr>
          <w:rFonts w:ascii="Times New Roman" w:hAnsi="Times New Roman" w:cs="Times New Roman"/>
          <w:sz w:val="24"/>
          <w:szCs w:val="24"/>
        </w:rPr>
        <w:t xml:space="preserve"> conduce la </w:t>
      </w:r>
      <w:proofErr w:type="spellStart"/>
      <w:r>
        <w:rPr>
          <w:rFonts w:ascii="Times New Roman" w:hAnsi="Times New Roman" w:cs="Times New Roman"/>
          <w:sz w:val="24"/>
          <w:szCs w:val="24"/>
        </w:rPr>
        <w:t>excluderea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ajutorului</w:t>
      </w:r>
      <w:proofErr w:type="spellEnd"/>
      <w:r>
        <w:rPr>
          <w:rFonts w:ascii="Times New Roman" w:hAnsi="Times New Roman" w:cs="Times New Roman"/>
          <w:sz w:val="24"/>
          <w:szCs w:val="24"/>
        </w:rPr>
        <w:t xml:space="preserve"> social/ASF/</w:t>
      </w:r>
      <w:proofErr w:type="spellStart"/>
      <w:r>
        <w:rPr>
          <w:rFonts w:ascii="Times New Roman" w:hAnsi="Times New Roman" w:cs="Times New Roman"/>
          <w:sz w:val="24"/>
          <w:szCs w:val="24"/>
        </w:rPr>
        <w:t>încălzirea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locuinței</w:t>
      </w:r>
      <w:proofErr w:type="spellEnd"/>
      <w:r>
        <w:rPr>
          <w:rFonts w:ascii="Times New Roman" w:hAnsi="Times New Roman" w:cs="Times New Roman"/>
          <w:sz w:val="24"/>
          <w:szCs w:val="24"/>
        </w:rPr>
        <w:t xml:space="preserve"> . </w:t>
      </w:r>
    </w:p>
    <w:sectPr w:rsidR="00353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A0"/>
    <w:rsid w:val="00151E8B"/>
    <w:rsid w:val="003539A0"/>
    <w:rsid w:val="00393B0A"/>
    <w:rsid w:val="005B12B0"/>
    <w:rsid w:val="008845DE"/>
    <w:rsid w:val="009C3659"/>
    <w:rsid w:val="00BB24F2"/>
    <w:rsid w:val="00C310B7"/>
    <w:rsid w:val="00D566C2"/>
    <w:rsid w:val="00E2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F483"/>
  <w15:chartTrackingRefBased/>
  <w15:docId w15:val="{0994DDD0-F168-48BA-994F-F3BA51C0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A0"/>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3539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LiliHaldea</dc:creator>
  <cp:keywords/>
  <dc:description/>
  <cp:lastModifiedBy>User</cp:lastModifiedBy>
  <cp:revision>2</cp:revision>
  <dcterms:created xsi:type="dcterms:W3CDTF">2022-10-11T10:38:00Z</dcterms:created>
  <dcterms:modified xsi:type="dcterms:W3CDTF">2022-10-11T10:38:00Z</dcterms:modified>
</cp:coreProperties>
</file>